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64F" w:rsidRPr="00B0764F" w:rsidRDefault="00B0764F" w:rsidP="00B0764F">
      <w:pPr>
        <w:shd w:val="clear" w:color="auto" w:fill="FFFFFF"/>
        <w:spacing w:before="360" w:after="240" w:line="240" w:lineRule="auto"/>
        <w:outlineLvl w:val="1"/>
        <w:rPr>
          <w:rFonts w:ascii="Arial" w:eastAsia="Times New Roman" w:hAnsi="Arial" w:cs="Arial"/>
          <w:b/>
          <w:bCs/>
          <w:color w:val="333333"/>
          <w:sz w:val="23"/>
          <w:szCs w:val="23"/>
          <w:lang w:eastAsia="ru-RU"/>
        </w:rPr>
      </w:pPr>
      <w:r w:rsidRPr="00B0764F">
        <w:rPr>
          <w:rFonts w:ascii="Arial" w:eastAsia="Times New Roman" w:hAnsi="Arial" w:cs="Arial"/>
          <w:b/>
          <w:bCs/>
          <w:color w:val="333333"/>
          <w:sz w:val="23"/>
          <w:szCs w:val="23"/>
          <w:lang w:eastAsia="ru-RU"/>
        </w:rPr>
        <w:t>Конвенция о правах ребенка</w:t>
      </w:r>
    </w:p>
    <w:p w:rsidR="00B0764F" w:rsidRPr="00B0764F" w:rsidRDefault="00B0764F" w:rsidP="00B0764F">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B0764F">
        <w:rPr>
          <w:rFonts w:ascii="Arial" w:eastAsia="Times New Roman" w:hAnsi="Arial" w:cs="Arial"/>
          <w:i/>
          <w:iCs/>
          <w:color w:val="333333"/>
          <w:sz w:val="20"/>
          <w:szCs w:val="20"/>
          <w:lang w:eastAsia="ru-RU"/>
        </w:rPr>
        <w:t>Принята</w:t>
      </w:r>
      <w:r w:rsidRPr="00B0764F">
        <w:rPr>
          <w:rFonts w:ascii="Arial" w:eastAsia="Times New Roman" w:hAnsi="Arial" w:cs="Arial"/>
          <w:i/>
          <w:iCs/>
          <w:color w:val="333333"/>
          <w:sz w:val="20"/>
          <w:lang w:eastAsia="ru-RU"/>
        </w:rPr>
        <w:t> </w:t>
      </w:r>
      <w:hyperlink r:id="rId4" w:history="1">
        <w:r w:rsidRPr="00B0764F">
          <w:rPr>
            <w:rFonts w:ascii="Arial" w:eastAsia="Times New Roman" w:hAnsi="Arial" w:cs="Arial"/>
            <w:i/>
            <w:iCs/>
            <w:color w:val="333333"/>
            <w:sz w:val="20"/>
            <w:u w:val="single"/>
            <w:lang w:eastAsia="ru-RU"/>
          </w:rPr>
          <w:t>резолюцией 44/25</w:t>
        </w:r>
      </w:hyperlink>
      <w:r w:rsidRPr="00B0764F">
        <w:rPr>
          <w:rFonts w:ascii="Arial" w:eastAsia="Times New Roman" w:hAnsi="Arial" w:cs="Arial"/>
          <w:i/>
          <w:iCs/>
          <w:color w:val="333333"/>
          <w:sz w:val="20"/>
          <w:lang w:eastAsia="ru-RU"/>
        </w:rPr>
        <w:t> </w:t>
      </w:r>
      <w:r w:rsidRPr="00B0764F">
        <w:rPr>
          <w:rFonts w:ascii="Arial" w:eastAsia="Times New Roman" w:hAnsi="Arial" w:cs="Arial"/>
          <w:i/>
          <w:iCs/>
          <w:color w:val="333333"/>
          <w:sz w:val="20"/>
          <w:szCs w:val="20"/>
          <w:lang w:eastAsia="ru-RU"/>
        </w:rPr>
        <w:t>Генеральной Ассамблеи от 20 ноября 1989 года</w:t>
      </w:r>
    </w:p>
    <w:p w:rsidR="00B0764F" w:rsidRPr="00B0764F" w:rsidRDefault="00B0764F" w:rsidP="00B076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B0764F">
        <w:rPr>
          <w:rFonts w:ascii="Arial" w:eastAsia="Times New Roman" w:hAnsi="Arial" w:cs="Arial"/>
          <w:color w:val="000000"/>
          <w:sz w:val="23"/>
          <w:szCs w:val="23"/>
          <w:lang w:eastAsia="ru-RU"/>
        </w:rPr>
        <w:t>Преамбула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Государства-участники настоящей Конвенции</w:t>
      </w:r>
      <w:r w:rsidRPr="00B0764F">
        <w:rPr>
          <w:rFonts w:ascii="Arial" w:eastAsia="Times New Roman" w:hAnsi="Arial" w:cs="Arial"/>
          <w:color w:val="333333"/>
          <w:sz w:val="20"/>
          <w:szCs w:val="20"/>
          <w:lang w:eastAsia="ru-RU"/>
        </w:rPr>
        <w:t>,</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считая</w:t>
      </w:r>
      <w:r w:rsidRPr="00B0764F">
        <w:rPr>
          <w:rFonts w:ascii="Arial" w:eastAsia="Times New Roman" w:hAnsi="Arial" w:cs="Arial"/>
          <w:color w:val="333333"/>
          <w:sz w:val="20"/>
          <w:szCs w:val="20"/>
          <w:lang w:eastAsia="ru-RU"/>
        </w:rPr>
        <w:t>, что в соответствии с принципами, провозглашенными в</w:t>
      </w:r>
      <w:r w:rsidRPr="00B0764F">
        <w:rPr>
          <w:rFonts w:ascii="Arial" w:eastAsia="Times New Roman" w:hAnsi="Arial" w:cs="Arial"/>
          <w:color w:val="333333"/>
          <w:sz w:val="20"/>
          <w:lang w:eastAsia="ru-RU"/>
        </w:rPr>
        <w:t> </w:t>
      </w:r>
      <w:hyperlink r:id="rId5" w:history="1">
        <w:r w:rsidRPr="00B0764F">
          <w:rPr>
            <w:rFonts w:ascii="Arial" w:eastAsia="Times New Roman" w:hAnsi="Arial" w:cs="Arial"/>
            <w:color w:val="333333"/>
            <w:sz w:val="20"/>
            <w:u w:val="single"/>
            <w:lang w:eastAsia="ru-RU"/>
          </w:rPr>
          <w:t>Уставе Организации Объединенных Наций</w:t>
        </w:r>
      </w:hyperlink>
      <w:r w:rsidRPr="00B0764F">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принимая во внимание</w:t>
      </w:r>
      <w:r w:rsidRPr="00B0764F">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признавая</w:t>
      </w:r>
      <w:r w:rsidRPr="00B0764F">
        <w:rPr>
          <w:rFonts w:ascii="Arial" w:eastAsia="Times New Roman" w:hAnsi="Arial" w:cs="Arial"/>
          <w:color w:val="333333"/>
          <w:sz w:val="20"/>
          <w:szCs w:val="20"/>
          <w:lang w:eastAsia="ru-RU"/>
        </w:rPr>
        <w:t>, что Организация Объединенных Наций во</w:t>
      </w:r>
      <w:r w:rsidRPr="00B0764F">
        <w:rPr>
          <w:rFonts w:ascii="Arial" w:eastAsia="Times New Roman" w:hAnsi="Arial" w:cs="Arial"/>
          <w:color w:val="333333"/>
          <w:sz w:val="20"/>
          <w:lang w:eastAsia="ru-RU"/>
        </w:rPr>
        <w:t> </w:t>
      </w:r>
      <w:hyperlink r:id="rId6" w:history="1">
        <w:r w:rsidRPr="00B0764F">
          <w:rPr>
            <w:rFonts w:ascii="Arial" w:eastAsia="Times New Roman" w:hAnsi="Arial" w:cs="Arial"/>
            <w:color w:val="333333"/>
            <w:sz w:val="20"/>
            <w:u w:val="single"/>
            <w:lang w:eastAsia="ru-RU"/>
          </w:rPr>
          <w:t>Всеобщей декларации прав человека</w:t>
        </w:r>
      </w:hyperlink>
      <w:hyperlink r:id="rId7" w:anchor="a2" w:history="1">
        <w:r w:rsidRPr="00B0764F">
          <w:rPr>
            <w:rFonts w:ascii="Arial" w:eastAsia="Times New Roman" w:hAnsi="Arial" w:cs="Arial"/>
            <w:color w:val="333333"/>
            <w:sz w:val="20"/>
            <w:u w:val="single"/>
            <w:vertAlign w:val="superscript"/>
            <w:lang w:eastAsia="ru-RU"/>
          </w:rPr>
          <w:t>2</w:t>
        </w:r>
      </w:hyperlink>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и в Международных пактах о правах человека</w:t>
      </w:r>
      <w:hyperlink r:id="rId8" w:anchor="a3" w:history="1">
        <w:r w:rsidRPr="00B0764F">
          <w:rPr>
            <w:rFonts w:ascii="Arial" w:eastAsia="Times New Roman" w:hAnsi="Arial" w:cs="Arial"/>
            <w:color w:val="333333"/>
            <w:sz w:val="20"/>
            <w:u w:val="single"/>
            <w:vertAlign w:val="superscript"/>
            <w:lang w:eastAsia="ru-RU"/>
          </w:rPr>
          <w:t>3</w:t>
        </w:r>
      </w:hyperlink>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напоминая</w:t>
      </w:r>
      <w:r w:rsidRPr="00B0764F">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убежденные</w:t>
      </w:r>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признавая</w:t>
      </w:r>
      <w:r w:rsidRPr="00B0764F">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считая</w:t>
      </w:r>
      <w:r w:rsidRPr="00B0764F">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принимая во внимание</w:t>
      </w:r>
      <w:r w:rsidRPr="00B0764F">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B0764F">
          <w:rPr>
            <w:rFonts w:ascii="Arial" w:eastAsia="Times New Roman" w:hAnsi="Arial" w:cs="Arial"/>
            <w:color w:val="333333"/>
            <w:sz w:val="20"/>
            <w:u w:val="single"/>
            <w:vertAlign w:val="superscript"/>
            <w:lang w:eastAsia="ru-RU"/>
          </w:rPr>
          <w:t>4</w:t>
        </w:r>
      </w:hyperlink>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года и</w:t>
      </w:r>
      <w:r w:rsidRPr="00B0764F">
        <w:rPr>
          <w:rFonts w:ascii="Arial" w:eastAsia="Times New Roman" w:hAnsi="Arial" w:cs="Arial"/>
          <w:color w:val="333333"/>
          <w:sz w:val="20"/>
          <w:lang w:eastAsia="ru-RU"/>
        </w:rPr>
        <w:t> </w:t>
      </w:r>
      <w:hyperlink r:id="rId10" w:history="1">
        <w:r w:rsidRPr="00B0764F">
          <w:rPr>
            <w:rFonts w:ascii="Arial" w:eastAsia="Times New Roman" w:hAnsi="Arial" w:cs="Arial"/>
            <w:color w:val="333333"/>
            <w:sz w:val="20"/>
            <w:u w:val="single"/>
            <w:lang w:eastAsia="ru-RU"/>
          </w:rPr>
          <w:t>Декларации прав ребенка</w:t>
        </w:r>
      </w:hyperlink>
      <w:r w:rsidRPr="00B0764F">
        <w:rPr>
          <w:rFonts w:ascii="Arial" w:eastAsia="Times New Roman" w:hAnsi="Arial" w:cs="Arial"/>
          <w:color w:val="333333"/>
          <w:sz w:val="20"/>
          <w:szCs w:val="20"/>
          <w:lang w:eastAsia="ru-RU"/>
        </w:rPr>
        <w:t>, принятой Генеральной Ассамблеей 20 ноября 1959 года</w:t>
      </w:r>
      <w:hyperlink r:id="rId11" w:anchor="a1" w:history="1">
        <w:r w:rsidRPr="00B0764F">
          <w:rPr>
            <w:rFonts w:ascii="Arial" w:eastAsia="Times New Roman" w:hAnsi="Arial" w:cs="Arial"/>
            <w:color w:val="333333"/>
            <w:sz w:val="20"/>
            <w:u w:val="single"/>
            <w:vertAlign w:val="superscript"/>
            <w:lang w:eastAsia="ru-RU"/>
          </w:rPr>
          <w:t>1</w:t>
        </w:r>
      </w:hyperlink>
      <w:r w:rsidRPr="00B0764F">
        <w:rPr>
          <w:rFonts w:ascii="Arial" w:eastAsia="Times New Roman" w:hAnsi="Arial" w:cs="Arial"/>
          <w:color w:val="333333"/>
          <w:sz w:val="20"/>
          <w:szCs w:val="20"/>
          <w:lang w:eastAsia="ru-RU"/>
        </w:rPr>
        <w:t>, и признана во Всеобщей декларации прав человека, в</w:t>
      </w:r>
      <w:r w:rsidRPr="00B0764F">
        <w:rPr>
          <w:rFonts w:ascii="Arial" w:eastAsia="Times New Roman" w:hAnsi="Arial" w:cs="Arial"/>
          <w:color w:val="333333"/>
          <w:sz w:val="20"/>
          <w:lang w:eastAsia="ru-RU"/>
        </w:rPr>
        <w:t> </w:t>
      </w:r>
      <w:hyperlink r:id="rId12" w:history="1">
        <w:r w:rsidRPr="00B0764F">
          <w:rPr>
            <w:rFonts w:ascii="Arial" w:eastAsia="Times New Roman" w:hAnsi="Arial" w:cs="Arial"/>
            <w:color w:val="333333"/>
            <w:sz w:val="20"/>
            <w:u w:val="single"/>
            <w:lang w:eastAsia="ru-RU"/>
          </w:rPr>
          <w:t>Международном пакте о гражданских и политических правах</w:t>
        </w:r>
      </w:hyperlink>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(в частности, в статьях 23 и 24)</w:t>
      </w:r>
      <w:hyperlink r:id="rId13" w:anchor="a3" w:history="1">
        <w:r w:rsidRPr="00B0764F">
          <w:rPr>
            <w:rFonts w:ascii="Arial" w:eastAsia="Times New Roman" w:hAnsi="Arial" w:cs="Arial"/>
            <w:color w:val="333333"/>
            <w:sz w:val="20"/>
            <w:u w:val="single"/>
            <w:vertAlign w:val="superscript"/>
            <w:lang w:eastAsia="ru-RU"/>
          </w:rPr>
          <w:t>3</w:t>
        </w:r>
      </w:hyperlink>
      <w:r w:rsidRPr="00B0764F">
        <w:rPr>
          <w:rFonts w:ascii="Arial" w:eastAsia="Times New Roman" w:hAnsi="Arial" w:cs="Arial"/>
          <w:color w:val="333333"/>
          <w:sz w:val="20"/>
          <w:szCs w:val="20"/>
          <w:lang w:eastAsia="ru-RU"/>
        </w:rPr>
        <w:t>, в</w:t>
      </w:r>
      <w:r w:rsidRPr="00B0764F">
        <w:rPr>
          <w:rFonts w:ascii="Arial" w:eastAsia="Times New Roman" w:hAnsi="Arial" w:cs="Arial"/>
          <w:color w:val="333333"/>
          <w:sz w:val="20"/>
          <w:lang w:eastAsia="ru-RU"/>
        </w:rPr>
        <w:t> </w:t>
      </w:r>
      <w:hyperlink r:id="rId14" w:history="1">
        <w:r w:rsidRPr="00B0764F">
          <w:rPr>
            <w:rFonts w:ascii="Arial" w:eastAsia="Times New Roman" w:hAnsi="Arial" w:cs="Arial"/>
            <w:color w:val="333333"/>
            <w:sz w:val="20"/>
            <w:u w:val="single"/>
            <w:lang w:eastAsia="ru-RU"/>
          </w:rPr>
          <w:t>Международном пакте об экономических, социальных и культурных правах</w:t>
        </w:r>
      </w:hyperlink>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(в частности, в статье 10)</w:t>
      </w:r>
      <w:hyperlink r:id="rId15" w:anchor="a3" w:history="1">
        <w:r w:rsidRPr="00B0764F">
          <w:rPr>
            <w:rFonts w:ascii="Arial" w:eastAsia="Times New Roman" w:hAnsi="Arial" w:cs="Arial"/>
            <w:color w:val="333333"/>
            <w:sz w:val="20"/>
            <w:u w:val="single"/>
            <w:vertAlign w:val="superscript"/>
            <w:lang w:eastAsia="ru-RU"/>
          </w:rPr>
          <w:t>3</w:t>
        </w:r>
      </w:hyperlink>
      <w:r w:rsidRPr="00B0764F">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принимая во внимание</w:t>
      </w:r>
      <w:r w:rsidRPr="00B0764F">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B0764F">
          <w:rPr>
            <w:rFonts w:ascii="Arial" w:eastAsia="Times New Roman" w:hAnsi="Arial" w:cs="Arial"/>
            <w:color w:val="333333"/>
            <w:sz w:val="20"/>
            <w:u w:val="single"/>
            <w:vertAlign w:val="superscript"/>
            <w:lang w:eastAsia="ru-RU"/>
          </w:rPr>
          <w:t>5</w:t>
        </w:r>
      </w:hyperlink>
      <w:r w:rsidRPr="00B0764F">
        <w:rPr>
          <w:rFonts w:ascii="Arial" w:eastAsia="Times New Roman" w:hAnsi="Arial" w:cs="Arial"/>
          <w:color w:val="333333"/>
          <w:sz w:val="20"/>
          <w:szCs w:val="20"/>
          <w:lang w:eastAsia="ru-RU"/>
        </w:rPr>
        <w:t>,</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ссылаясь</w:t>
      </w:r>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на положения</w:t>
      </w:r>
      <w:r w:rsidRPr="00B0764F">
        <w:rPr>
          <w:rFonts w:ascii="Arial" w:eastAsia="Times New Roman" w:hAnsi="Arial" w:cs="Arial"/>
          <w:color w:val="333333"/>
          <w:sz w:val="20"/>
          <w:lang w:eastAsia="ru-RU"/>
        </w:rPr>
        <w:t> </w:t>
      </w:r>
      <w:hyperlink r:id="rId17" w:history="1">
        <w:r w:rsidRPr="00B0764F">
          <w:rPr>
            <w:rFonts w:ascii="Arial" w:eastAsia="Times New Roman" w:hAnsi="Arial" w:cs="Arial"/>
            <w:color w:val="333333"/>
            <w:sz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B0764F">
          <w:rPr>
            <w:rFonts w:ascii="Arial" w:eastAsia="Times New Roman" w:hAnsi="Arial" w:cs="Arial"/>
            <w:color w:val="333333"/>
            <w:sz w:val="20"/>
            <w:u w:val="single"/>
            <w:vertAlign w:val="superscript"/>
            <w:lang w:eastAsia="ru-RU"/>
          </w:rPr>
          <w:t>6</w:t>
        </w:r>
      </w:hyperlink>
      <w:r w:rsidRPr="00B0764F">
        <w:rPr>
          <w:rFonts w:ascii="Arial" w:eastAsia="Times New Roman" w:hAnsi="Arial" w:cs="Arial"/>
          <w:color w:val="333333"/>
          <w:sz w:val="20"/>
          <w:szCs w:val="20"/>
          <w:lang w:eastAsia="ru-RU"/>
        </w:rPr>
        <w:t>,</w:t>
      </w:r>
      <w:r w:rsidRPr="00B0764F">
        <w:rPr>
          <w:rFonts w:ascii="Arial" w:eastAsia="Times New Roman" w:hAnsi="Arial" w:cs="Arial"/>
          <w:color w:val="333333"/>
          <w:sz w:val="20"/>
          <w:lang w:eastAsia="ru-RU"/>
        </w:rPr>
        <w:t> </w:t>
      </w:r>
      <w:hyperlink r:id="rId19" w:history="1">
        <w:r w:rsidRPr="00B0764F">
          <w:rPr>
            <w:rFonts w:ascii="Arial" w:eastAsia="Times New Roman" w:hAnsi="Arial" w:cs="Arial"/>
            <w:color w:val="333333"/>
            <w:sz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B0764F">
        <w:rPr>
          <w:rFonts w:ascii="Arial" w:eastAsia="Times New Roman" w:hAnsi="Arial" w:cs="Arial"/>
          <w:color w:val="333333"/>
          <w:sz w:val="20"/>
          <w:szCs w:val="20"/>
          <w:lang w:eastAsia="ru-RU"/>
        </w:rPr>
        <w:t>(«Пекинские правила»)</w:t>
      </w:r>
      <w:hyperlink r:id="rId20" w:anchor="a7" w:history="1">
        <w:r w:rsidRPr="00B0764F">
          <w:rPr>
            <w:rFonts w:ascii="Arial" w:eastAsia="Times New Roman" w:hAnsi="Arial" w:cs="Arial"/>
            <w:color w:val="333333"/>
            <w:sz w:val="20"/>
            <w:u w:val="single"/>
            <w:vertAlign w:val="superscript"/>
            <w:lang w:eastAsia="ru-RU"/>
          </w:rPr>
          <w:t>7</w:t>
        </w:r>
      </w:hyperlink>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и</w:t>
      </w:r>
      <w:r w:rsidRPr="00B0764F">
        <w:rPr>
          <w:rFonts w:ascii="Arial" w:eastAsia="Times New Roman" w:hAnsi="Arial" w:cs="Arial"/>
          <w:color w:val="333333"/>
          <w:sz w:val="20"/>
          <w:lang w:eastAsia="ru-RU"/>
        </w:rPr>
        <w:t> </w:t>
      </w:r>
      <w:hyperlink r:id="rId21" w:history="1">
        <w:r w:rsidRPr="00B0764F">
          <w:rPr>
            <w:rFonts w:ascii="Arial" w:eastAsia="Times New Roman" w:hAnsi="Arial" w:cs="Arial"/>
            <w:color w:val="333333"/>
            <w:sz w:val="20"/>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B0764F">
          <w:rPr>
            <w:rFonts w:ascii="Arial" w:eastAsia="Times New Roman" w:hAnsi="Arial" w:cs="Arial"/>
            <w:color w:val="333333"/>
            <w:sz w:val="20"/>
            <w:u w:val="single"/>
            <w:vertAlign w:val="superscript"/>
            <w:lang w:eastAsia="ru-RU"/>
          </w:rPr>
          <w:t>8</w:t>
        </w:r>
      </w:hyperlink>
      <w:r w:rsidRPr="00B0764F">
        <w:rPr>
          <w:rFonts w:ascii="Arial" w:eastAsia="Times New Roman" w:hAnsi="Arial" w:cs="Arial"/>
          <w:color w:val="333333"/>
          <w:sz w:val="20"/>
          <w:szCs w:val="20"/>
          <w:lang w:eastAsia="ru-RU"/>
        </w:rPr>
        <w:t>,</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lastRenderedPageBreak/>
        <w:t>признавая</w:t>
      </w:r>
      <w:r w:rsidRPr="00B0764F">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учитывая должным образом</w:t>
      </w:r>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важность традиций и культурных ценностей каждого народа для защиты и гармоничного развития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признавая</w:t>
      </w:r>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важность международного сотрудничества для улучшения условий жизни детей в каждой стране, в частности в развивающихся странах,</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согласились</w:t>
      </w:r>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о нижеследующем:</w:t>
      </w:r>
    </w:p>
    <w:p w:rsidR="00B0764F" w:rsidRPr="00B0764F" w:rsidRDefault="00B0764F" w:rsidP="00B076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B0764F">
        <w:rPr>
          <w:rFonts w:ascii="Arial" w:eastAsia="Times New Roman" w:hAnsi="Arial" w:cs="Arial"/>
          <w:color w:val="000000"/>
          <w:sz w:val="23"/>
          <w:szCs w:val="23"/>
          <w:lang w:eastAsia="ru-RU"/>
        </w:rPr>
        <w:t>Часть I</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5</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6</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1. Государства-участники признают, что каждый ребенок имеет неотъемлемое право на жизнь.</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7</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8</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9</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10</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w:t>
      </w:r>
      <w:r w:rsidRPr="00B0764F">
        <w:rPr>
          <w:rFonts w:ascii="Arial" w:eastAsia="Times New Roman" w:hAnsi="Arial" w:cs="Arial"/>
          <w:color w:val="333333"/>
          <w:sz w:val="20"/>
          <w:szCs w:val="20"/>
          <w:lang w:eastAsia="ru-RU"/>
        </w:rPr>
        <w:lastRenderedPageBreak/>
        <w:t>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11</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12</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13</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для уважения прав и репутации других лиц; или</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для охраны государственной безопасности или общественного порядка (ordre public), или здоровья или нравственности населения.</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14</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15</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16</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17</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поощряют выпуск и распространение детской литературы;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d</w:t>
      </w:r>
      <w:r w:rsidRPr="00B0764F">
        <w:rPr>
          <w:rFonts w:ascii="Arial" w:eastAsia="Times New Roman" w:hAnsi="Arial" w:cs="Arial"/>
          <w:color w:val="333333"/>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e</w:t>
      </w:r>
      <w:r w:rsidRPr="00B0764F">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18</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19</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20</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21</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d</w:t>
      </w:r>
      <w:r w:rsidRPr="00B0764F">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e</w:t>
      </w:r>
      <w:r w:rsidRPr="00B0764F">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22</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23</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24</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снижения уровней смертности младенцев и детской смертности;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d</w:t>
      </w:r>
      <w:r w:rsidRPr="00B0764F">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e</w:t>
      </w:r>
      <w:r w:rsidRPr="00B0764F">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f</w:t>
      </w:r>
      <w:r w:rsidRPr="00B0764F">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25</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26</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27</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28</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вводят бесплатное и обязательное начальное образование;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d</w:t>
      </w:r>
      <w:r w:rsidRPr="00B0764F">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e</w:t>
      </w:r>
      <w:r w:rsidRPr="00B0764F">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29</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d</w:t>
      </w:r>
      <w:r w:rsidRPr="00B0764F">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e</w:t>
      </w:r>
      <w:r w:rsidRPr="00B0764F">
        <w:rPr>
          <w:rFonts w:ascii="Arial" w:eastAsia="Times New Roman" w:hAnsi="Arial" w:cs="Arial"/>
          <w:color w:val="333333"/>
          <w:sz w:val="20"/>
          <w:szCs w:val="20"/>
          <w:lang w:eastAsia="ru-RU"/>
        </w:rPr>
        <w:t>) воспитание уважения к окружающей природе.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30</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31</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32</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lastRenderedPageBreak/>
        <w:t>a</w:t>
      </w:r>
      <w:r w:rsidRPr="00B0764F">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33</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34</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35</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36</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37</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обеспечивают, чтобы: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d</w:t>
      </w:r>
      <w:r w:rsidRPr="00B0764F">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38</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39</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40</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vi) бесплатная помощь переводчика, если ребенок не понимает используемого языка или не говорит на нем;</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vii) полное уважение его личной жизни на всех стадиях разбирательства.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41</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в законе государства-участника; или</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B0764F" w:rsidRPr="00B0764F" w:rsidRDefault="00B0764F" w:rsidP="00B076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B0764F">
        <w:rPr>
          <w:rFonts w:ascii="Arial" w:eastAsia="Times New Roman" w:hAnsi="Arial" w:cs="Arial"/>
          <w:color w:val="000000"/>
          <w:sz w:val="23"/>
          <w:szCs w:val="23"/>
          <w:lang w:eastAsia="ru-RU"/>
        </w:rPr>
        <w:t>Часть II</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42</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43</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8. Комитет устанавливает свои собственные правила процедуры.</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9. Комитет избирает своих должностных лиц на двухлетний срок.</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44</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впоследствии через каждые пять лет.</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w:t>
      </w: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lang w:eastAsia="ru-RU"/>
        </w:rPr>
        <w:t> </w:t>
      </w:r>
      <w:r w:rsidRPr="00B0764F">
        <w:rPr>
          <w:rFonts w:ascii="Arial" w:eastAsia="Times New Roman" w:hAnsi="Arial" w:cs="Arial"/>
          <w:color w:val="333333"/>
          <w:sz w:val="20"/>
          <w:szCs w:val="20"/>
          <w:lang w:eastAsia="ru-RU"/>
        </w:rPr>
        <w:t>настоящей статьи, ранее изложенную основную информацию.</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lastRenderedPageBreak/>
        <w:t>Статья 45</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a</w:t>
      </w:r>
      <w:r w:rsidRPr="00B0764F">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b</w:t>
      </w:r>
      <w:r w:rsidRPr="00B0764F">
        <w:rPr>
          <w:rFonts w:ascii="Arial" w:eastAsia="Times New Roman" w:hAnsi="Arial" w:cs="Arial"/>
          <w:color w:val="333333"/>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c</w:t>
      </w:r>
      <w:r w:rsidRPr="00B0764F">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B0764F" w:rsidRPr="00B0764F" w:rsidRDefault="00B0764F" w:rsidP="00B0764F">
      <w:pPr>
        <w:shd w:val="clear" w:color="auto" w:fill="FFFFFF"/>
        <w:spacing w:line="240" w:lineRule="auto"/>
        <w:jc w:val="both"/>
        <w:rPr>
          <w:rFonts w:ascii="Arial" w:eastAsia="Times New Roman" w:hAnsi="Arial" w:cs="Arial"/>
          <w:color w:val="333333"/>
          <w:sz w:val="20"/>
          <w:szCs w:val="20"/>
          <w:lang w:eastAsia="ru-RU"/>
        </w:rPr>
      </w:pPr>
      <w:r w:rsidRPr="00B0764F">
        <w:rPr>
          <w:rFonts w:ascii="Arial" w:eastAsia="Times New Roman" w:hAnsi="Arial" w:cs="Arial"/>
          <w:i/>
          <w:iCs/>
          <w:color w:val="333333"/>
          <w:sz w:val="20"/>
          <w:lang w:eastAsia="ru-RU"/>
        </w:rPr>
        <w:t>d</w:t>
      </w:r>
      <w:r w:rsidRPr="00B0764F">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B0764F" w:rsidRPr="00B0764F" w:rsidRDefault="00B0764F" w:rsidP="00B076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B0764F">
        <w:rPr>
          <w:rFonts w:ascii="Arial" w:eastAsia="Times New Roman" w:hAnsi="Arial" w:cs="Arial"/>
          <w:color w:val="000000"/>
          <w:sz w:val="23"/>
          <w:szCs w:val="23"/>
          <w:lang w:eastAsia="ru-RU"/>
        </w:rPr>
        <w:t>Часть III</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46</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47</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48</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49</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50</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w:t>
      </w:r>
      <w:r w:rsidRPr="00B0764F">
        <w:rPr>
          <w:rFonts w:ascii="Arial" w:eastAsia="Times New Roman" w:hAnsi="Arial" w:cs="Arial"/>
          <w:color w:val="333333"/>
          <w:sz w:val="20"/>
          <w:szCs w:val="20"/>
          <w:lang w:eastAsia="ru-RU"/>
        </w:rPr>
        <w:lastRenderedPageBreak/>
        <w:t>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51</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52</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53</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B0764F" w:rsidRPr="00B0764F" w:rsidRDefault="00B0764F" w:rsidP="00B0764F">
      <w:pPr>
        <w:shd w:val="clear" w:color="auto" w:fill="FFFFFF"/>
        <w:spacing w:after="0" w:line="240" w:lineRule="auto"/>
        <w:outlineLvl w:val="3"/>
        <w:rPr>
          <w:rFonts w:ascii="Arial" w:eastAsia="Times New Roman" w:hAnsi="Arial" w:cs="Arial"/>
          <w:b/>
          <w:bCs/>
          <w:color w:val="333333"/>
          <w:sz w:val="21"/>
          <w:szCs w:val="21"/>
          <w:lang w:eastAsia="ru-RU"/>
        </w:rPr>
      </w:pPr>
      <w:r w:rsidRPr="00B0764F">
        <w:rPr>
          <w:rFonts w:ascii="Arial" w:eastAsia="Times New Roman" w:hAnsi="Arial" w:cs="Arial"/>
          <w:b/>
          <w:bCs/>
          <w:color w:val="333333"/>
          <w:sz w:val="21"/>
          <w:szCs w:val="21"/>
          <w:lang w:eastAsia="ru-RU"/>
        </w:rPr>
        <w:t>Статья 54</w:t>
      </w:r>
    </w:p>
    <w:p w:rsidR="00B0764F" w:rsidRPr="00B0764F" w:rsidRDefault="00B0764F" w:rsidP="00B0764F">
      <w:pPr>
        <w:shd w:val="clear" w:color="auto" w:fill="FFFFFF"/>
        <w:spacing w:after="240" w:line="240" w:lineRule="auto"/>
        <w:jc w:val="both"/>
        <w:rPr>
          <w:rFonts w:ascii="Arial" w:eastAsia="Times New Roman" w:hAnsi="Arial" w:cs="Arial"/>
          <w:color w:val="333333"/>
          <w:sz w:val="20"/>
          <w:szCs w:val="20"/>
          <w:lang w:eastAsia="ru-RU"/>
        </w:rPr>
      </w:pPr>
      <w:r w:rsidRPr="00B0764F">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B0764F" w:rsidRPr="00B0764F" w:rsidRDefault="00B0764F" w:rsidP="00B0764F">
      <w:pPr>
        <w:spacing w:after="0" w:line="240" w:lineRule="auto"/>
        <w:rPr>
          <w:rFonts w:ascii="Times New Roman" w:eastAsia="Times New Roman" w:hAnsi="Times New Roman" w:cs="Times New Roman"/>
          <w:sz w:val="24"/>
          <w:szCs w:val="24"/>
          <w:lang w:eastAsia="ru-RU"/>
        </w:rPr>
      </w:pPr>
      <w:r w:rsidRPr="00B0764F">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eastAsia="ru-RU"/>
        </w:rPr>
      </w:pPr>
      <w:bookmarkStart w:id="0" w:name="a1"/>
      <w:bookmarkEnd w:id="0"/>
      <w:r w:rsidRPr="00B0764F">
        <w:rPr>
          <w:rFonts w:ascii="Arial" w:eastAsia="Times New Roman" w:hAnsi="Arial" w:cs="Arial"/>
          <w:color w:val="7C7C7C"/>
          <w:sz w:val="20"/>
          <w:szCs w:val="20"/>
          <w:vertAlign w:val="superscript"/>
          <w:lang w:eastAsia="ru-RU"/>
        </w:rPr>
        <w:t>1</w:t>
      </w:r>
      <w:r w:rsidRPr="00B0764F">
        <w:rPr>
          <w:rFonts w:ascii="Arial" w:eastAsia="Times New Roman" w:hAnsi="Arial" w:cs="Arial"/>
          <w:color w:val="7C7C7C"/>
          <w:sz w:val="20"/>
          <w:lang w:eastAsia="ru-RU"/>
        </w:rPr>
        <w:t> </w:t>
      </w:r>
      <w:hyperlink r:id="rId23" w:history="1">
        <w:r w:rsidRPr="00B0764F">
          <w:rPr>
            <w:rFonts w:ascii="Arial" w:eastAsia="Times New Roman" w:hAnsi="Arial" w:cs="Arial"/>
            <w:color w:val="333333"/>
            <w:sz w:val="20"/>
            <w:u w:val="single"/>
            <w:lang w:eastAsia="ru-RU"/>
          </w:rPr>
          <w:t>Резолюция 1386 (XIV)</w:t>
        </w:r>
      </w:hyperlink>
      <w:r w:rsidRPr="00B0764F">
        <w:rPr>
          <w:rFonts w:ascii="Arial" w:eastAsia="Times New Roman" w:hAnsi="Arial" w:cs="Arial"/>
          <w:color w:val="7C7C7C"/>
          <w:sz w:val="20"/>
          <w:szCs w:val="20"/>
          <w:lang w:eastAsia="ru-RU"/>
        </w:rPr>
        <w:t>.</w: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eastAsia="ru-RU"/>
        </w:rPr>
      </w:pPr>
      <w:bookmarkStart w:id="1" w:name="a2"/>
      <w:bookmarkEnd w:id="1"/>
      <w:r w:rsidRPr="00B0764F">
        <w:rPr>
          <w:rFonts w:ascii="Arial" w:eastAsia="Times New Roman" w:hAnsi="Arial" w:cs="Arial"/>
          <w:color w:val="7C7C7C"/>
          <w:sz w:val="20"/>
          <w:szCs w:val="20"/>
          <w:vertAlign w:val="superscript"/>
          <w:lang w:eastAsia="ru-RU"/>
        </w:rPr>
        <w:t>2</w:t>
      </w:r>
      <w:r w:rsidRPr="00B0764F">
        <w:rPr>
          <w:rFonts w:ascii="Arial" w:eastAsia="Times New Roman" w:hAnsi="Arial" w:cs="Arial"/>
          <w:color w:val="7C7C7C"/>
          <w:sz w:val="20"/>
          <w:lang w:eastAsia="ru-RU"/>
        </w:rPr>
        <w:t> </w:t>
      </w:r>
      <w:hyperlink r:id="rId24" w:history="1">
        <w:r w:rsidRPr="00B0764F">
          <w:rPr>
            <w:rFonts w:ascii="Arial" w:eastAsia="Times New Roman" w:hAnsi="Arial" w:cs="Arial"/>
            <w:color w:val="333333"/>
            <w:sz w:val="20"/>
            <w:u w:val="single"/>
            <w:lang w:eastAsia="ru-RU"/>
          </w:rPr>
          <w:t>Резолюция 217 А (III)</w:t>
        </w:r>
      </w:hyperlink>
      <w:r w:rsidRPr="00B0764F">
        <w:rPr>
          <w:rFonts w:ascii="Arial" w:eastAsia="Times New Roman" w:hAnsi="Arial" w:cs="Arial"/>
          <w:color w:val="7C7C7C"/>
          <w:sz w:val="20"/>
          <w:szCs w:val="20"/>
          <w:lang w:eastAsia="ru-RU"/>
        </w:rPr>
        <w:t>.</w: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eastAsia="ru-RU"/>
        </w:rPr>
      </w:pPr>
      <w:bookmarkStart w:id="2" w:name="a3"/>
      <w:bookmarkEnd w:id="2"/>
      <w:r w:rsidRPr="00B0764F">
        <w:rPr>
          <w:rFonts w:ascii="Arial" w:eastAsia="Times New Roman" w:hAnsi="Arial" w:cs="Arial"/>
          <w:color w:val="7C7C7C"/>
          <w:sz w:val="20"/>
          <w:szCs w:val="20"/>
          <w:vertAlign w:val="superscript"/>
          <w:lang w:eastAsia="ru-RU"/>
        </w:rPr>
        <w:t>3</w:t>
      </w:r>
      <w:r w:rsidRPr="00B0764F">
        <w:rPr>
          <w:rFonts w:ascii="Arial" w:eastAsia="Times New Roman" w:hAnsi="Arial" w:cs="Arial"/>
          <w:color w:val="7C7C7C"/>
          <w:sz w:val="20"/>
          <w:lang w:eastAsia="ru-RU"/>
        </w:rPr>
        <w:t> </w:t>
      </w:r>
      <w:r w:rsidRPr="00B0764F">
        <w:rPr>
          <w:rFonts w:ascii="Arial" w:eastAsia="Times New Roman" w:hAnsi="Arial" w:cs="Arial"/>
          <w:color w:val="7C7C7C"/>
          <w:sz w:val="20"/>
          <w:szCs w:val="20"/>
          <w:lang w:eastAsia="ru-RU"/>
        </w:rPr>
        <w:t>См.</w:t>
      </w:r>
      <w:r w:rsidRPr="00B0764F">
        <w:rPr>
          <w:rFonts w:ascii="Arial" w:eastAsia="Times New Roman" w:hAnsi="Arial" w:cs="Arial"/>
          <w:color w:val="7C7C7C"/>
          <w:sz w:val="20"/>
          <w:lang w:eastAsia="ru-RU"/>
        </w:rPr>
        <w:t> </w:t>
      </w:r>
      <w:hyperlink r:id="rId25" w:history="1">
        <w:r w:rsidRPr="00B0764F">
          <w:rPr>
            <w:rFonts w:ascii="Arial" w:eastAsia="Times New Roman" w:hAnsi="Arial" w:cs="Arial"/>
            <w:color w:val="333333"/>
            <w:sz w:val="20"/>
            <w:u w:val="single"/>
            <w:lang w:eastAsia="ru-RU"/>
          </w:rPr>
          <w:t>резолюцию 2200 А (XXI)</w:t>
        </w:r>
      </w:hyperlink>
      <w:r w:rsidRPr="00B0764F">
        <w:rPr>
          <w:rFonts w:ascii="Arial" w:eastAsia="Times New Roman" w:hAnsi="Arial" w:cs="Arial"/>
          <w:color w:val="7C7C7C"/>
          <w:sz w:val="20"/>
          <w:szCs w:val="20"/>
          <w:lang w:eastAsia="ru-RU"/>
        </w:rPr>
        <w:t>, приложение.</w: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val="en-US" w:eastAsia="ru-RU"/>
        </w:rPr>
      </w:pPr>
      <w:bookmarkStart w:id="3" w:name="a4"/>
      <w:bookmarkEnd w:id="3"/>
      <w:r w:rsidRPr="00B0764F">
        <w:rPr>
          <w:rFonts w:ascii="Arial" w:eastAsia="Times New Roman" w:hAnsi="Arial" w:cs="Arial"/>
          <w:color w:val="7C7C7C"/>
          <w:sz w:val="20"/>
          <w:szCs w:val="20"/>
          <w:vertAlign w:val="superscript"/>
          <w:lang w:val="en-US" w:eastAsia="ru-RU"/>
        </w:rPr>
        <w:t>4</w:t>
      </w:r>
      <w:r w:rsidRPr="00B0764F">
        <w:rPr>
          <w:rFonts w:ascii="Arial" w:eastAsia="Times New Roman" w:hAnsi="Arial" w:cs="Arial"/>
          <w:color w:val="7C7C7C"/>
          <w:sz w:val="20"/>
          <w:lang w:val="en-US" w:eastAsia="ru-RU"/>
        </w:rPr>
        <w:t> </w:t>
      </w:r>
      <w:r w:rsidRPr="00B0764F">
        <w:rPr>
          <w:rFonts w:ascii="Arial" w:eastAsia="Times New Roman" w:hAnsi="Arial" w:cs="Arial"/>
          <w:color w:val="7C7C7C"/>
          <w:sz w:val="20"/>
          <w:szCs w:val="20"/>
          <w:lang w:eastAsia="ru-RU"/>
        </w:rPr>
        <w:t>См</w:t>
      </w:r>
      <w:r w:rsidRPr="00B0764F">
        <w:rPr>
          <w:rFonts w:ascii="Arial" w:eastAsia="Times New Roman" w:hAnsi="Arial" w:cs="Arial"/>
          <w:color w:val="7C7C7C"/>
          <w:sz w:val="20"/>
          <w:szCs w:val="20"/>
          <w:lang w:val="en-US" w:eastAsia="ru-RU"/>
        </w:rPr>
        <w:t>. League of Nations</w:t>
      </w:r>
      <w:r w:rsidRPr="00B0764F">
        <w:rPr>
          <w:rFonts w:ascii="Arial" w:eastAsia="Times New Roman" w:hAnsi="Arial" w:cs="Arial"/>
          <w:color w:val="7C7C7C"/>
          <w:sz w:val="20"/>
          <w:lang w:val="en-US" w:eastAsia="ru-RU"/>
        </w:rPr>
        <w:t> </w:t>
      </w:r>
      <w:r w:rsidRPr="00B0764F">
        <w:rPr>
          <w:rFonts w:ascii="Arial" w:eastAsia="Times New Roman" w:hAnsi="Arial" w:cs="Arial"/>
          <w:i/>
          <w:iCs/>
          <w:color w:val="7C7C7C"/>
          <w:sz w:val="20"/>
          <w:lang w:val="en-US" w:eastAsia="ru-RU"/>
        </w:rPr>
        <w:t>Official Journal, Special Supplement No. 21</w:t>
      </w:r>
      <w:r w:rsidRPr="00B0764F">
        <w:rPr>
          <w:rFonts w:ascii="Arial" w:eastAsia="Times New Roman" w:hAnsi="Arial" w:cs="Arial"/>
          <w:color w:val="7C7C7C"/>
          <w:sz w:val="20"/>
          <w:szCs w:val="20"/>
          <w:lang w:val="en-US" w:eastAsia="ru-RU"/>
        </w:rPr>
        <w:t>, October 1924, p. 43.</w: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eastAsia="ru-RU"/>
        </w:rPr>
      </w:pPr>
      <w:bookmarkStart w:id="4" w:name="a5"/>
      <w:bookmarkEnd w:id="4"/>
      <w:r w:rsidRPr="00B0764F">
        <w:rPr>
          <w:rFonts w:ascii="Arial" w:eastAsia="Times New Roman" w:hAnsi="Arial" w:cs="Arial"/>
          <w:color w:val="7C7C7C"/>
          <w:sz w:val="20"/>
          <w:szCs w:val="20"/>
          <w:vertAlign w:val="superscript"/>
          <w:lang w:eastAsia="ru-RU"/>
        </w:rPr>
        <w:t>5</w:t>
      </w:r>
      <w:r w:rsidRPr="00B0764F">
        <w:rPr>
          <w:rFonts w:ascii="Arial" w:eastAsia="Times New Roman" w:hAnsi="Arial" w:cs="Arial"/>
          <w:color w:val="7C7C7C"/>
          <w:sz w:val="20"/>
          <w:lang w:eastAsia="ru-RU"/>
        </w:rPr>
        <w:t> </w:t>
      </w:r>
      <w:hyperlink r:id="rId26" w:history="1">
        <w:r w:rsidRPr="00B0764F">
          <w:rPr>
            <w:rFonts w:ascii="Arial" w:eastAsia="Times New Roman" w:hAnsi="Arial" w:cs="Arial"/>
            <w:color w:val="333333"/>
            <w:sz w:val="20"/>
            <w:u w:val="single"/>
            <w:lang w:eastAsia="ru-RU"/>
          </w:rPr>
          <w:t>Резолюция 1386 (XIV)</w:t>
        </w:r>
      </w:hyperlink>
      <w:r w:rsidRPr="00B0764F">
        <w:rPr>
          <w:rFonts w:ascii="Arial" w:eastAsia="Times New Roman" w:hAnsi="Arial" w:cs="Arial"/>
          <w:color w:val="7C7C7C"/>
          <w:sz w:val="20"/>
          <w:szCs w:val="20"/>
          <w:lang w:eastAsia="ru-RU"/>
        </w:rPr>
        <w:t>, третий пункт преамбулы.</w: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eastAsia="ru-RU"/>
        </w:rPr>
      </w:pPr>
      <w:bookmarkStart w:id="5" w:name="a6"/>
      <w:bookmarkEnd w:id="5"/>
      <w:r w:rsidRPr="00B0764F">
        <w:rPr>
          <w:rFonts w:ascii="Arial" w:eastAsia="Times New Roman" w:hAnsi="Arial" w:cs="Arial"/>
          <w:color w:val="7C7C7C"/>
          <w:sz w:val="20"/>
          <w:szCs w:val="20"/>
          <w:vertAlign w:val="superscript"/>
          <w:lang w:eastAsia="ru-RU"/>
        </w:rPr>
        <w:t>6</w:t>
      </w:r>
      <w:r w:rsidRPr="00B0764F">
        <w:rPr>
          <w:rFonts w:ascii="Arial" w:eastAsia="Times New Roman" w:hAnsi="Arial" w:cs="Arial"/>
          <w:color w:val="7C7C7C"/>
          <w:sz w:val="20"/>
          <w:lang w:eastAsia="ru-RU"/>
        </w:rPr>
        <w:t> </w:t>
      </w:r>
      <w:hyperlink r:id="rId27" w:history="1">
        <w:r w:rsidRPr="00B0764F">
          <w:rPr>
            <w:rFonts w:ascii="Arial" w:eastAsia="Times New Roman" w:hAnsi="Arial" w:cs="Arial"/>
            <w:color w:val="333333"/>
            <w:sz w:val="20"/>
            <w:u w:val="single"/>
            <w:lang w:eastAsia="ru-RU"/>
          </w:rPr>
          <w:t>Резолюция 41/85</w:t>
        </w:r>
      </w:hyperlink>
      <w:r w:rsidRPr="00B0764F">
        <w:rPr>
          <w:rFonts w:ascii="Arial" w:eastAsia="Times New Roman" w:hAnsi="Arial" w:cs="Arial"/>
          <w:color w:val="7C7C7C"/>
          <w:sz w:val="20"/>
          <w:szCs w:val="20"/>
          <w:lang w:eastAsia="ru-RU"/>
        </w:rPr>
        <w:t>, приложение</w: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eastAsia="ru-RU"/>
        </w:rPr>
      </w:pPr>
      <w:bookmarkStart w:id="6" w:name="a7"/>
      <w:bookmarkEnd w:id="6"/>
      <w:r w:rsidRPr="00B0764F">
        <w:rPr>
          <w:rFonts w:ascii="Arial" w:eastAsia="Times New Roman" w:hAnsi="Arial" w:cs="Arial"/>
          <w:color w:val="7C7C7C"/>
          <w:sz w:val="20"/>
          <w:szCs w:val="20"/>
          <w:vertAlign w:val="superscript"/>
          <w:lang w:eastAsia="ru-RU"/>
        </w:rPr>
        <w:t>7</w:t>
      </w:r>
      <w:r w:rsidRPr="00B0764F">
        <w:rPr>
          <w:rFonts w:ascii="Arial" w:eastAsia="Times New Roman" w:hAnsi="Arial" w:cs="Arial"/>
          <w:color w:val="7C7C7C"/>
          <w:sz w:val="20"/>
          <w:lang w:eastAsia="ru-RU"/>
        </w:rPr>
        <w:t> </w:t>
      </w:r>
      <w:hyperlink r:id="rId28" w:history="1">
        <w:r w:rsidRPr="00B0764F">
          <w:rPr>
            <w:rFonts w:ascii="Arial" w:eastAsia="Times New Roman" w:hAnsi="Arial" w:cs="Arial"/>
            <w:color w:val="333333"/>
            <w:sz w:val="20"/>
            <w:u w:val="single"/>
            <w:lang w:eastAsia="ru-RU"/>
          </w:rPr>
          <w:t>Резолюция 40/33</w:t>
        </w:r>
      </w:hyperlink>
      <w:r w:rsidRPr="00B0764F">
        <w:rPr>
          <w:rFonts w:ascii="Arial" w:eastAsia="Times New Roman" w:hAnsi="Arial" w:cs="Arial"/>
          <w:color w:val="7C7C7C"/>
          <w:sz w:val="20"/>
          <w:szCs w:val="20"/>
          <w:lang w:eastAsia="ru-RU"/>
        </w:rPr>
        <w:t>, приложение.</w:t>
      </w:r>
    </w:p>
    <w:p w:rsidR="00B0764F" w:rsidRPr="00B0764F" w:rsidRDefault="00B0764F" w:rsidP="00B0764F">
      <w:pPr>
        <w:shd w:val="clear" w:color="auto" w:fill="FFFFFF"/>
        <w:spacing w:after="240" w:line="240" w:lineRule="auto"/>
        <w:rPr>
          <w:rFonts w:ascii="Arial" w:eastAsia="Times New Roman" w:hAnsi="Arial" w:cs="Arial"/>
          <w:color w:val="7C7C7C"/>
          <w:sz w:val="20"/>
          <w:szCs w:val="20"/>
          <w:lang w:eastAsia="ru-RU"/>
        </w:rPr>
      </w:pPr>
      <w:bookmarkStart w:id="7" w:name="a8"/>
      <w:bookmarkEnd w:id="7"/>
      <w:r w:rsidRPr="00B0764F">
        <w:rPr>
          <w:rFonts w:ascii="Arial" w:eastAsia="Times New Roman" w:hAnsi="Arial" w:cs="Arial"/>
          <w:color w:val="7C7C7C"/>
          <w:sz w:val="20"/>
          <w:szCs w:val="20"/>
          <w:vertAlign w:val="superscript"/>
          <w:lang w:eastAsia="ru-RU"/>
        </w:rPr>
        <w:t>8</w:t>
      </w:r>
      <w:r w:rsidRPr="00B0764F">
        <w:rPr>
          <w:rFonts w:ascii="Arial" w:eastAsia="Times New Roman" w:hAnsi="Arial" w:cs="Arial"/>
          <w:color w:val="7C7C7C"/>
          <w:sz w:val="20"/>
          <w:lang w:eastAsia="ru-RU"/>
        </w:rPr>
        <w:t> </w:t>
      </w:r>
      <w:hyperlink r:id="rId29" w:history="1">
        <w:r w:rsidRPr="00B0764F">
          <w:rPr>
            <w:rFonts w:ascii="Arial" w:eastAsia="Times New Roman" w:hAnsi="Arial" w:cs="Arial"/>
            <w:color w:val="333333"/>
            <w:sz w:val="20"/>
            <w:u w:val="single"/>
            <w:lang w:eastAsia="ru-RU"/>
          </w:rPr>
          <w:t>Резолюция 3318 (XXIX)</w:t>
        </w:r>
      </w:hyperlink>
      <w:r w:rsidRPr="00B0764F">
        <w:rPr>
          <w:rFonts w:ascii="Arial" w:eastAsia="Times New Roman" w:hAnsi="Arial" w:cs="Arial"/>
          <w:color w:val="7C7C7C"/>
          <w:sz w:val="20"/>
          <w:szCs w:val="20"/>
          <w:lang w:eastAsia="ru-RU"/>
        </w:rPr>
        <w:t>.</w:t>
      </w:r>
    </w:p>
    <w:p w:rsidR="000842B0" w:rsidRDefault="000842B0"/>
    <w:sectPr w:rsidR="000842B0" w:rsidSect="00084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764F"/>
    <w:rsid w:val="00024AA0"/>
    <w:rsid w:val="000842B0"/>
    <w:rsid w:val="001D04F2"/>
    <w:rsid w:val="002811C0"/>
    <w:rsid w:val="003F2E69"/>
    <w:rsid w:val="0045780E"/>
    <w:rsid w:val="004D32A2"/>
    <w:rsid w:val="004E67BC"/>
    <w:rsid w:val="0051521D"/>
    <w:rsid w:val="005E3D40"/>
    <w:rsid w:val="008F792D"/>
    <w:rsid w:val="009661B4"/>
    <w:rsid w:val="00A46598"/>
    <w:rsid w:val="00B0764F"/>
    <w:rsid w:val="00D922DA"/>
    <w:rsid w:val="00E8547F"/>
    <w:rsid w:val="00FC0BD2"/>
    <w:rsid w:val="00FF1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2B0"/>
  </w:style>
  <w:style w:type="paragraph" w:styleId="2">
    <w:name w:val="heading 2"/>
    <w:basedOn w:val="a"/>
    <w:link w:val="20"/>
    <w:uiPriority w:val="9"/>
    <w:qFormat/>
    <w:rsid w:val="00B076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76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076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76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764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0764F"/>
    <w:rPr>
      <w:rFonts w:ascii="Times New Roman" w:eastAsia="Times New Roman" w:hAnsi="Times New Roman" w:cs="Times New Roman"/>
      <w:b/>
      <w:bCs/>
      <w:sz w:val="24"/>
      <w:szCs w:val="24"/>
      <w:lang w:eastAsia="ru-RU"/>
    </w:rPr>
  </w:style>
  <w:style w:type="paragraph" w:customStyle="1" w:styleId="info">
    <w:name w:val="info"/>
    <w:basedOn w:val="a"/>
    <w:rsid w:val="00B076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764F"/>
  </w:style>
  <w:style w:type="character" w:styleId="a3">
    <w:name w:val="Hyperlink"/>
    <w:basedOn w:val="a0"/>
    <w:uiPriority w:val="99"/>
    <w:semiHidden/>
    <w:unhideWhenUsed/>
    <w:rsid w:val="00B0764F"/>
    <w:rPr>
      <w:color w:val="0000FF"/>
      <w:u w:val="single"/>
    </w:rPr>
  </w:style>
  <w:style w:type="paragraph" w:styleId="a4">
    <w:name w:val="Normal (Web)"/>
    <w:basedOn w:val="a"/>
    <w:uiPriority w:val="99"/>
    <w:semiHidden/>
    <w:unhideWhenUsed/>
    <w:rsid w:val="00B076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0764F"/>
    <w:rPr>
      <w:i/>
      <w:iCs/>
    </w:rPr>
  </w:style>
  <w:style w:type="paragraph" w:customStyle="1" w:styleId="notes">
    <w:name w:val="notes"/>
    <w:basedOn w:val="a"/>
    <w:rsid w:val="00B076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4169030">
      <w:bodyDiv w:val="1"/>
      <w:marLeft w:val="0"/>
      <w:marRight w:val="0"/>
      <w:marTop w:val="0"/>
      <w:marBottom w:val="0"/>
      <w:divBdr>
        <w:top w:val="none" w:sz="0" w:space="0" w:color="auto"/>
        <w:left w:val="none" w:sz="0" w:space="0" w:color="auto"/>
        <w:bottom w:val="none" w:sz="0" w:space="0" w:color="auto"/>
        <w:right w:val="none" w:sz="0" w:space="0" w:color="auto"/>
      </w:divBdr>
      <w:divsChild>
        <w:div w:id="1497333040">
          <w:blockQuote w:val="1"/>
          <w:marLeft w:val="240"/>
          <w:marRight w:val="240"/>
          <w:marTop w:val="240"/>
          <w:marBottom w:val="240"/>
          <w:divBdr>
            <w:top w:val="none" w:sz="0" w:space="0" w:color="auto"/>
            <w:left w:val="none" w:sz="0" w:space="0" w:color="auto"/>
            <w:bottom w:val="none" w:sz="0" w:space="0" w:color="auto"/>
            <w:right w:val="none" w:sz="0" w:space="0" w:color="auto"/>
          </w:divBdr>
        </w:div>
        <w:div w:id="1401440603">
          <w:blockQuote w:val="1"/>
          <w:marLeft w:val="240"/>
          <w:marRight w:val="240"/>
          <w:marTop w:val="240"/>
          <w:marBottom w:val="240"/>
          <w:divBdr>
            <w:top w:val="none" w:sz="0" w:space="0" w:color="auto"/>
            <w:left w:val="none" w:sz="0" w:space="0" w:color="auto"/>
            <w:bottom w:val="none" w:sz="0" w:space="0" w:color="auto"/>
            <w:right w:val="none" w:sz="0" w:space="0" w:color="auto"/>
          </w:divBdr>
        </w:div>
        <w:div w:id="1465730624">
          <w:blockQuote w:val="1"/>
          <w:marLeft w:val="240"/>
          <w:marRight w:val="240"/>
          <w:marTop w:val="240"/>
          <w:marBottom w:val="240"/>
          <w:divBdr>
            <w:top w:val="none" w:sz="0" w:space="0" w:color="auto"/>
            <w:left w:val="none" w:sz="0" w:space="0" w:color="auto"/>
            <w:bottom w:val="none" w:sz="0" w:space="0" w:color="auto"/>
            <w:right w:val="none" w:sz="0" w:space="0" w:color="auto"/>
          </w:divBdr>
        </w:div>
        <w:div w:id="698815849">
          <w:blockQuote w:val="1"/>
          <w:marLeft w:val="240"/>
          <w:marRight w:val="240"/>
          <w:marTop w:val="240"/>
          <w:marBottom w:val="240"/>
          <w:divBdr>
            <w:top w:val="none" w:sz="0" w:space="0" w:color="auto"/>
            <w:left w:val="none" w:sz="0" w:space="0" w:color="auto"/>
            <w:bottom w:val="none" w:sz="0" w:space="0" w:color="auto"/>
            <w:right w:val="none" w:sz="0" w:space="0" w:color="auto"/>
          </w:divBdr>
        </w:div>
        <w:div w:id="2044862651">
          <w:blockQuote w:val="1"/>
          <w:marLeft w:val="240"/>
          <w:marRight w:val="240"/>
          <w:marTop w:val="240"/>
          <w:marBottom w:val="240"/>
          <w:divBdr>
            <w:top w:val="none" w:sz="0" w:space="0" w:color="auto"/>
            <w:left w:val="none" w:sz="0" w:space="0" w:color="auto"/>
            <w:bottom w:val="none" w:sz="0" w:space="0" w:color="auto"/>
            <w:right w:val="none" w:sz="0" w:space="0" w:color="auto"/>
          </w:divBdr>
        </w:div>
        <w:div w:id="821433448">
          <w:blockQuote w:val="1"/>
          <w:marLeft w:val="240"/>
          <w:marRight w:val="240"/>
          <w:marTop w:val="240"/>
          <w:marBottom w:val="240"/>
          <w:divBdr>
            <w:top w:val="none" w:sz="0" w:space="0" w:color="auto"/>
            <w:left w:val="none" w:sz="0" w:space="0" w:color="auto"/>
            <w:bottom w:val="none" w:sz="0" w:space="0" w:color="auto"/>
            <w:right w:val="none" w:sz="0" w:space="0" w:color="auto"/>
          </w:divBdr>
        </w:div>
        <w:div w:id="1423792597">
          <w:blockQuote w:val="1"/>
          <w:marLeft w:val="240"/>
          <w:marRight w:val="240"/>
          <w:marTop w:val="240"/>
          <w:marBottom w:val="240"/>
          <w:divBdr>
            <w:top w:val="none" w:sz="0" w:space="0" w:color="auto"/>
            <w:left w:val="none" w:sz="0" w:space="0" w:color="auto"/>
            <w:bottom w:val="none" w:sz="0" w:space="0" w:color="auto"/>
            <w:right w:val="none" w:sz="0" w:space="0" w:color="auto"/>
          </w:divBdr>
        </w:div>
        <w:div w:id="1615284823">
          <w:blockQuote w:val="1"/>
          <w:marLeft w:val="240"/>
          <w:marRight w:val="240"/>
          <w:marTop w:val="240"/>
          <w:marBottom w:val="240"/>
          <w:divBdr>
            <w:top w:val="none" w:sz="0" w:space="0" w:color="auto"/>
            <w:left w:val="none" w:sz="0" w:space="0" w:color="auto"/>
            <w:bottom w:val="none" w:sz="0" w:space="0" w:color="auto"/>
            <w:right w:val="none" w:sz="0" w:space="0" w:color="auto"/>
          </w:divBdr>
        </w:div>
        <w:div w:id="2063290235">
          <w:blockQuote w:val="1"/>
          <w:marLeft w:val="240"/>
          <w:marRight w:val="240"/>
          <w:marTop w:val="240"/>
          <w:marBottom w:val="240"/>
          <w:divBdr>
            <w:top w:val="none" w:sz="0" w:space="0" w:color="auto"/>
            <w:left w:val="none" w:sz="0" w:space="0" w:color="auto"/>
            <w:bottom w:val="none" w:sz="0" w:space="0" w:color="auto"/>
            <w:right w:val="none" w:sz="0" w:space="0" w:color="auto"/>
          </w:divBdr>
        </w:div>
        <w:div w:id="54468205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7815399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89763876">
          <w:blockQuote w:val="1"/>
          <w:marLeft w:val="240"/>
          <w:marRight w:val="240"/>
          <w:marTop w:val="240"/>
          <w:marBottom w:val="240"/>
          <w:divBdr>
            <w:top w:val="none" w:sz="0" w:space="0" w:color="auto"/>
            <w:left w:val="none" w:sz="0" w:space="0" w:color="auto"/>
            <w:bottom w:val="none" w:sz="0" w:space="0" w:color="auto"/>
            <w:right w:val="none" w:sz="0" w:space="0" w:color="auto"/>
          </w:divBdr>
        </w:div>
        <w:div w:id="141116897">
          <w:blockQuote w:val="1"/>
          <w:marLeft w:val="240"/>
          <w:marRight w:val="240"/>
          <w:marTop w:val="240"/>
          <w:marBottom w:val="240"/>
          <w:divBdr>
            <w:top w:val="none" w:sz="0" w:space="0" w:color="auto"/>
            <w:left w:val="none" w:sz="0" w:space="0" w:color="auto"/>
            <w:bottom w:val="none" w:sz="0" w:space="0" w:color="auto"/>
            <w:right w:val="none" w:sz="0" w:space="0" w:color="auto"/>
          </w:divBdr>
        </w:div>
        <w:div w:id="1445885008">
          <w:blockQuote w:val="1"/>
          <w:marLeft w:val="240"/>
          <w:marRight w:val="240"/>
          <w:marTop w:val="240"/>
          <w:marBottom w:val="240"/>
          <w:divBdr>
            <w:top w:val="none" w:sz="0" w:space="0" w:color="auto"/>
            <w:left w:val="none" w:sz="0" w:space="0" w:color="auto"/>
            <w:bottom w:val="none" w:sz="0" w:space="0" w:color="auto"/>
            <w:right w:val="none" w:sz="0" w:space="0" w:color="auto"/>
          </w:divBdr>
        </w:div>
        <w:div w:id="102540486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26" Type="http://schemas.openxmlformats.org/officeDocument/2006/relationships/hyperlink" Target="http://www.un.org/ru/documents/ods.asp?m=A/RES/1386(XIV)"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5" Type="http://schemas.openxmlformats.org/officeDocument/2006/relationships/hyperlink" Target="http://www.un.org/ru/documents/ods.asp?m=A/RES/2200(XXI)" TargetMode="External"/><Relationship Id="rId2" Type="http://schemas.openxmlformats.org/officeDocument/2006/relationships/settings" Target="setting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childcon" TargetMode="External"/><Relationship Id="rId29" Type="http://schemas.openxmlformats.org/officeDocument/2006/relationships/hyperlink" Target="http://www.un.org/ru/documents/ods.asp?m=A/RES/3318(XXIX)"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 TargetMode="External"/><Relationship Id="rId24" Type="http://schemas.openxmlformats.org/officeDocument/2006/relationships/hyperlink" Target="http://www.un.org/ru/documents/ods.asp?m=A/RES/217(III)" TargetMode="Externa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 TargetMode="External"/><Relationship Id="rId23" Type="http://schemas.openxmlformats.org/officeDocument/2006/relationships/hyperlink" Target="http://www.un.org/ru/documents/ods.asp?m=A/RES/1386(XIV)" TargetMode="External"/><Relationship Id="rId28" Type="http://schemas.openxmlformats.org/officeDocument/2006/relationships/hyperlink" Target="http://www.un.org/ru/documents/ods.asp?m=A/RES/40/33" TargetMode="Externa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31" Type="http://schemas.openxmlformats.org/officeDocument/2006/relationships/theme" Target="theme/theme1.xm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 TargetMode="External"/><Relationship Id="rId27" Type="http://schemas.openxmlformats.org/officeDocument/2006/relationships/hyperlink" Target="http://www.un.org/ru/documents/ods.asp?m=A/RES/41/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7704</Words>
  <Characters>43919</Characters>
  <Application>Microsoft Office Word</Application>
  <DocSecurity>0</DocSecurity>
  <Lines>365</Lines>
  <Paragraphs>103</Paragraphs>
  <ScaleCrop>false</ScaleCrop>
  <Company/>
  <LinksUpToDate>false</LinksUpToDate>
  <CharactersWithSpaces>51520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2015-03-04T12:13:00Z</dcterms:created>
  <dcterms:modified xsi:type="dcterms:W3CDTF">2015-03-04T12:14:00Z</dcterms:modified>
</cp:coreProperties>
</file>